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726E" w14:textId="77777777" w:rsidR="00FC40D6" w:rsidRPr="003A5A64" w:rsidRDefault="00FC40D6" w:rsidP="00FC40D6">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1AAA4A6" wp14:editId="0A7B3426">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7EB40042" w14:textId="77777777" w:rsidR="00FC40D6" w:rsidRPr="00393B44" w:rsidRDefault="00FC40D6" w:rsidP="00FC40D6">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AA4A6"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7EB40042" w14:textId="77777777" w:rsidR="00FC40D6" w:rsidRPr="00393B44" w:rsidRDefault="00FC40D6" w:rsidP="00FC40D6">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38C3FFE" wp14:editId="267FC7DC">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5A7AE155" w14:textId="4347D47E" w:rsidR="00FC40D6" w:rsidRPr="00157B98" w:rsidRDefault="00FC40D6" w:rsidP="00FC40D6">
                            <w:pPr>
                              <w:pStyle w:val="NoSpacing"/>
                              <w:jc w:val="center"/>
                              <w:rPr>
                                <w:rFonts w:ascii="Times New Roman" w:hAnsi="Times New Roman"/>
                                <w:b/>
                              </w:rPr>
                            </w:pPr>
                            <w:r w:rsidRPr="00157B98">
                              <w:rPr>
                                <w:rFonts w:ascii="Times New Roman" w:hAnsi="Times New Roman"/>
                                <w:b/>
                              </w:rPr>
                              <w:t xml:space="preserve">Ep. </w:t>
                            </w:r>
                            <w:r>
                              <w:rPr>
                                <w:rFonts w:ascii="Times New Roman" w:hAnsi="Times New Roman"/>
                                <w:b/>
                              </w:rPr>
                              <w:t>9: Superhero</w:t>
                            </w:r>
                          </w:p>
                          <w:p w14:paraId="28CD9519" w14:textId="4064AFDF" w:rsidR="00FC40D6" w:rsidRPr="00FC40D6" w:rsidRDefault="00FC40D6" w:rsidP="00FC40D6">
                            <w:pPr>
                              <w:pStyle w:val="NoSpacing"/>
                              <w:jc w:val="center"/>
                              <w:rPr>
                                <w:rFonts w:ascii="Times New Roman" w:hAnsi="Times New Roman"/>
                                <w:bCs/>
                              </w:rPr>
                            </w:pPr>
                            <w:r w:rsidRPr="00FC40D6">
                              <w:rPr>
                                <w:rFonts w:ascii="Times New Roman" w:hAnsi="Times New Roman"/>
                              </w:rPr>
                              <w:t xml:space="preserve">Internal change is dependent upon an external change-agent. </w:t>
                            </w:r>
                            <w:r w:rsidRPr="00FC40D6">
                              <w:rPr>
                                <w:rFonts w:ascii="Times New Roman" w:hAnsi="Times New Roman"/>
                                <w:bCs/>
                              </w:rPr>
                              <w:t>The needed remedy is rejected</w:t>
                            </w:r>
                            <w:r w:rsidR="009C47AF">
                              <w:rPr>
                                <w:rFonts w:ascii="Times New Roman" w:hAnsi="Times New Roman"/>
                                <w:bCs/>
                              </w:rPr>
                              <w:t xml:space="preserve">, however, because </w:t>
                            </w:r>
                            <w:r w:rsidRPr="00FC40D6">
                              <w:rPr>
                                <w:rFonts w:ascii="Times New Roman" w:hAnsi="Times New Roman"/>
                                <w:bCs/>
                              </w:rPr>
                              <w:t xml:space="preserve">it is </w:t>
                            </w:r>
                            <w:r>
                              <w:rPr>
                                <w:rFonts w:ascii="Times New Roman" w:hAnsi="Times New Roman"/>
                                <w:bCs/>
                              </w:rPr>
                              <w:t>un</w:t>
                            </w:r>
                            <w:r w:rsidRPr="00FC40D6">
                              <w:rPr>
                                <w:rFonts w:ascii="Times New Roman" w:hAnsi="Times New Roman"/>
                                <w:bCs/>
                              </w:rPr>
                              <w:t>comfortable</w:t>
                            </w:r>
                            <w:r w:rsidR="001F3BFD">
                              <w:rPr>
                                <w:rFonts w:ascii="Times New Roman" w:hAnsi="Times New Roman"/>
                                <w:bCs/>
                              </w:rPr>
                              <w:t xml:space="preserve"> needing</w:t>
                            </w:r>
                            <w:r w:rsidRPr="00FC40D6">
                              <w:rPr>
                                <w:rFonts w:ascii="Times New Roman" w:hAnsi="Times New Roman"/>
                                <w:bCs/>
                              </w:rPr>
                              <w:t xml:space="preserve"> </w:t>
                            </w:r>
                            <w:r w:rsidR="009C47AF">
                              <w:rPr>
                                <w:rFonts w:ascii="Times New Roman" w:hAnsi="Times New Roman"/>
                                <w:bCs/>
                              </w:rPr>
                              <w:t>submissi</w:t>
                            </w:r>
                            <w:r w:rsidR="001F3BFD">
                              <w:rPr>
                                <w:rFonts w:ascii="Times New Roman" w:hAnsi="Times New Roman"/>
                                <w:bCs/>
                              </w:rPr>
                              <w:t>on and sacrifice.</w:t>
                            </w:r>
                          </w:p>
                          <w:p w14:paraId="47B422AF" w14:textId="77777777" w:rsidR="00FC40D6" w:rsidRDefault="00FC40D6" w:rsidP="00FC40D6">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3FFE"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5A7AE155" w14:textId="4347D47E" w:rsidR="00FC40D6" w:rsidRPr="00157B98" w:rsidRDefault="00FC40D6" w:rsidP="00FC40D6">
                      <w:pPr>
                        <w:pStyle w:val="NoSpacing"/>
                        <w:jc w:val="center"/>
                        <w:rPr>
                          <w:rFonts w:ascii="Times New Roman" w:hAnsi="Times New Roman"/>
                          <w:b/>
                        </w:rPr>
                      </w:pPr>
                      <w:r w:rsidRPr="00157B98">
                        <w:rPr>
                          <w:rFonts w:ascii="Times New Roman" w:hAnsi="Times New Roman"/>
                          <w:b/>
                        </w:rPr>
                        <w:t xml:space="preserve">Ep. </w:t>
                      </w:r>
                      <w:r>
                        <w:rPr>
                          <w:rFonts w:ascii="Times New Roman" w:hAnsi="Times New Roman"/>
                          <w:b/>
                        </w:rPr>
                        <w:t>9: Superhero</w:t>
                      </w:r>
                    </w:p>
                    <w:p w14:paraId="28CD9519" w14:textId="4064AFDF" w:rsidR="00FC40D6" w:rsidRPr="00FC40D6" w:rsidRDefault="00FC40D6" w:rsidP="00FC40D6">
                      <w:pPr>
                        <w:pStyle w:val="NoSpacing"/>
                        <w:jc w:val="center"/>
                        <w:rPr>
                          <w:rFonts w:ascii="Times New Roman" w:hAnsi="Times New Roman"/>
                          <w:bCs/>
                        </w:rPr>
                      </w:pPr>
                      <w:r w:rsidRPr="00FC40D6">
                        <w:rPr>
                          <w:rFonts w:ascii="Times New Roman" w:hAnsi="Times New Roman"/>
                        </w:rPr>
                        <w:t xml:space="preserve">Internal change is dependent upon an external change-agent. </w:t>
                      </w:r>
                      <w:r w:rsidRPr="00FC40D6">
                        <w:rPr>
                          <w:rFonts w:ascii="Times New Roman" w:hAnsi="Times New Roman"/>
                          <w:bCs/>
                        </w:rPr>
                        <w:t>The needed remedy is rejected</w:t>
                      </w:r>
                      <w:r w:rsidR="009C47AF">
                        <w:rPr>
                          <w:rFonts w:ascii="Times New Roman" w:hAnsi="Times New Roman"/>
                          <w:bCs/>
                        </w:rPr>
                        <w:t xml:space="preserve">, however, because </w:t>
                      </w:r>
                      <w:r w:rsidRPr="00FC40D6">
                        <w:rPr>
                          <w:rFonts w:ascii="Times New Roman" w:hAnsi="Times New Roman"/>
                          <w:bCs/>
                        </w:rPr>
                        <w:t xml:space="preserve">it is </w:t>
                      </w:r>
                      <w:r>
                        <w:rPr>
                          <w:rFonts w:ascii="Times New Roman" w:hAnsi="Times New Roman"/>
                          <w:bCs/>
                        </w:rPr>
                        <w:t>un</w:t>
                      </w:r>
                      <w:r w:rsidRPr="00FC40D6">
                        <w:rPr>
                          <w:rFonts w:ascii="Times New Roman" w:hAnsi="Times New Roman"/>
                          <w:bCs/>
                        </w:rPr>
                        <w:t>comfortable</w:t>
                      </w:r>
                      <w:r w:rsidR="001F3BFD">
                        <w:rPr>
                          <w:rFonts w:ascii="Times New Roman" w:hAnsi="Times New Roman"/>
                          <w:bCs/>
                        </w:rPr>
                        <w:t xml:space="preserve"> needing</w:t>
                      </w:r>
                      <w:r w:rsidRPr="00FC40D6">
                        <w:rPr>
                          <w:rFonts w:ascii="Times New Roman" w:hAnsi="Times New Roman"/>
                          <w:bCs/>
                        </w:rPr>
                        <w:t xml:space="preserve"> </w:t>
                      </w:r>
                      <w:r w:rsidR="009C47AF">
                        <w:rPr>
                          <w:rFonts w:ascii="Times New Roman" w:hAnsi="Times New Roman"/>
                          <w:bCs/>
                        </w:rPr>
                        <w:t>submissi</w:t>
                      </w:r>
                      <w:r w:rsidR="001F3BFD">
                        <w:rPr>
                          <w:rFonts w:ascii="Times New Roman" w:hAnsi="Times New Roman"/>
                          <w:bCs/>
                        </w:rPr>
                        <w:t>on and sacrifice.</w:t>
                      </w:r>
                    </w:p>
                    <w:p w14:paraId="47B422AF" w14:textId="77777777" w:rsidR="00FC40D6" w:rsidRDefault="00FC40D6" w:rsidP="00FC40D6">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6D69E483" w14:textId="77777777" w:rsidR="00FC40D6" w:rsidRPr="003A5A64" w:rsidRDefault="00FC40D6" w:rsidP="00FC40D6">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12706DC7" w14:textId="77777777" w:rsidR="00FC40D6" w:rsidRDefault="00FC40D6" w:rsidP="00FC40D6">
      <w:pPr>
        <w:spacing w:after="0" w:line="240" w:lineRule="auto"/>
        <w:rPr>
          <w:rFonts w:ascii="Times New Roman" w:eastAsia="Times New Roman" w:hAnsi="Times New Roman" w:cs="Times New Roman"/>
        </w:rPr>
      </w:pPr>
    </w:p>
    <w:p w14:paraId="7E302C41" w14:textId="50895888" w:rsidR="00FC40D6" w:rsidRDefault="005E1FB3" w:rsidP="00FC40D6">
      <w:pPr>
        <w:spacing w:line="240" w:lineRule="auto"/>
        <w:rPr>
          <w:rFonts w:ascii="Times New Roman" w:eastAsia="Times New Roman" w:hAnsi="Times New Roman" w:cs="Times New Roman"/>
          <w:i/>
          <w:iCs/>
        </w:rPr>
      </w:pPr>
      <w:r>
        <w:rPr>
          <w:rFonts w:ascii="Times New Roman" w:eastAsia="Times New Roman" w:hAnsi="Times New Roman" w:cs="Times New Roman"/>
          <w:u w:val="single"/>
        </w:rPr>
        <w:t>Superheroes</w:t>
      </w:r>
      <w:r w:rsidR="00FC40D6">
        <w:rPr>
          <w:rFonts w:ascii="Times New Roman" w:eastAsia="Times New Roman" w:hAnsi="Times New Roman" w:cs="Times New Roman"/>
          <w:u w:val="single"/>
        </w:rPr>
        <w:t>?</w:t>
      </w:r>
      <w:r w:rsidR="00FC40D6" w:rsidRPr="00914E18">
        <w:rPr>
          <w:rFonts w:ascii="Times New Roman" w:eastAsia="Times New Roman" w:hAnsi="Times New Roman" w:cs="Times New Roman"/>
        </w:rPr>
        <w:t xml:space="preserve"> </w:t>
      </w:r>
      <w:r w:rsidR="00C93CD3">
        <w:rPr>
          <w:rFonts w:ascii="Times New Roman" w:eastAsia="Times New Roman" w:hAnsi="Times New Roman" w:cs="Times New Roman"/>
          <w:i/>
          <w:iCs/>
        </w:rPr>
        <w:t>Marvel, DC, Looking Out for a Hero</w:t>
      </w:r>
      <w:r w:rsidR="005F2739">
        <w:rPr>
          <w:rFonts w:ascii="Times New Roman" w:eastAsia="Times New Roman" w:hAnsi="Times New Roman" w:cs="Times New Roman"/>
          <w:i/>
          <w:iCs/>
        </w:rPr>
        <w:t xml:space="preserve">, </w:t>
      </w:r>
      <w:r>
        <w:rPr>
          <w:rFonts w:ascii="Times New Roman" w:eastAsia="Times New Roman" w:hAnsi="Times New Roman" w:cs="Times New Roman"/>
          <w:i/>
          <w:iCs/>
        </w:rPr>
        <w:t>Spitfire Grill</w:t>
      </w:r>
      <w:r w:rsidR="00FF0EDA">
        <w:rPr>
          <w:rFonts w:ascii="Times New Roman" w:eastAsia="Times New Roman" w:hAnsi="Times New Roman" w:cs="Times New Roman"/>
          <w:i/>
          <w:iCs/>
        </w:rPr>
        <w:t xml:space="preserve">, Broken Down Palace, </w:t>
      </w:r>
      <w:r w:rsidR="000844BD">
        <w:rPr>
          <w:rFonts w:ascii="Times New Roman" w:eastAsia="Times New Roman" w:hAnsi="Times New Roman" w:cs="Times New Roman"/>
          <w:i/>
          <w:iCs/>
        </w:rPr>
        <w:t>The Passion of The Christ, Les Misérables,</w:t>
      </w:r>
      <w:r w:rsidR="00A9199E">
        <w:rPr>
          <w:rFonts w:ascii="Times New Roman" w:eastAsia="Times New Roman" w:hAnsi="Times New Roman" w:cs="Times New Roman"/>
          <w:i/>
          <w:iCs/>
        </w:rPr>
        <w:t xml:space="preserve"> Gran Torino</w:t>
      </w:r>
      <w:r w:rsidR="006E7A40">
        <w:rPr>
          <w:rFonts w:ascii="Times New Roman" w:eastAsia="Times New Roman" w:hAnsi="Times New Roman" w:cs="Times New Roman"/>
          <w:i/>
          <w:iCs/>
        </w:rPr>
        <w:t xml:space="preserve">, Narnia, </w:t>
      </w:r>
    </w:p>
    <w:p w14:paraId="1AAD73FC" w14:textId="77777777" w:rsidR="00503CE4" w:rsidRPr="00503CE4" w:rsidRDefault="00503CE4" w:rsidP="00503CE4">
      <w:pPr>
        <w:spacing w:line="240" w:lineRule="auto"/>
        <w:rPr>
          <w:rFonts w:ascii="Times New Roman" w:eastAsia="Times New Roman" w:hAnsi="Times New Roman" w:cs="Times New Roman"/>
          <w:i/>
          <w:iCs/>
        </w:rPr>
      </w:pPr>
      <w:r w:rsidRPr="00503CE4">
        <w:rPr>
          <w:rFonts w:ascii="Times New Roman" w:eastAsia="Times New Roman" w:hAnsi="Times New Roman" w:cs="Times New Roman"/>
          <w:i/>
          <w:iCs/>
          <w:u w:val="single"/>
        </w:rPr>
        <w:t>Comparison with the Cultural View</w:t>
      </w:r>
      <w:r w:rsidRPr="00503CE4">
        <w:rPr>
          <w:rFonts w:ascii="Times New Roman" w:eastAsia="Times New Roman" w:hAnsi="Times New Roman" w:cs="Times New Roman"/>
          <w:i/>
          <w:iCs/>
        </w:rPr>
        <w:t xml:space="preserve"> Draw the diagram:</w:t>
      </w:r>
    </w:p>
    <w:p w14:paraId="2CAB142B" w14:textId="77777777" w:rsidR="00503CE4" w:rsidRPr="00053BD2" w:rsidRDefault="00503CE4" w:rsidP="00FC40D6">
      <w:pPr>
        <w:spacing w:line="240" w:lineRule="auto"/>
        <w:rPr>
          <w:rFonts w:ascii="Times New Roman" w:eastAsia="Times New Roman" w:hAnsi="Times New Roman" w:cs="Times New Roman"/>
        </w:rPr>
      </w:pPr>
    </w:p>
    <w:p w14:paraId="111D7D74" w14:textId="46F2AF98" w:rsidR="00F01137" w:rsidRPr="00F01137" w:rsidRDefault="00F7023D" w:rsidP="00F01137">
      <w:pPr>
        <w:pStyle w:val="NoSpacing"/>
        <w:rPr>
          <w:rFonts w:ascii="Times New Roman" w:eastAsia="Times New Roman" w:hAnsi="Times New Roman"/>
        </w:rPr>
      </w:pPr>
      <w:r w:rsidRPr="00F7023D">
        <w:rPr>
          <w:rFonts w:ascii="Times New Roman" w:eastAsia="Times New Roman" w:hAnsi="Times New Roman"/>
          <w:u w:val="single"/>
        </w:rPr>
        <w:t>The Kinsman Redeemer</w:t>
      </w:r>
      <w:r>
        <w:rPr>
          <w:rFonts w:ascii="Times New Roman" w:eastAsia="Times New Roman" w:hAnsi="Times New Roman"/>
        </w:rPr>
        <w:t xml:space="preserve"> </w:t>
      </w:r>
      <w:r w:rsidR="00F01137" w:rsidRPr="00F01137">
        <w:rPr>
          <w:rFonts w:ascii="Times New Roman" w:eastAsia="Times New Roman" w:hAnsi="Times New Roman"/>
        </w:rPr>
        <w:t>In the Old Testament a family member who had position plus power was able to help a weaker person in the group—literally “bailing them out” of bad situations</w:t>
      </w:r>
      <w:r w:rsidR="000C03D9">
        <w:rPr>
          <w:rFonts w:ascii="Times New Roman" w:eastAsia="Times New Roman" w:hAnsi="Times New Roman"/>
        </w:rPr>
        <w:t xml:space="preserve"> (Lev 25:47-55</w:t>
      </w:r>
      <w:r w:rsidR="00623097">
        <w:rPr>
          <w:rFonts w:ascii="Times New Roman" w:eastAsia="Times New Roman" w:hAnsi="Times New Roman"/>
        </w:rPr>
        <w:t>; Deut 25:5-10)</w:t>
      </w:r>
      <w:r w:rsidR="00F01137" w:rsidRPr="00F01137">
        <w:rPr>
          <w:rFonts w:ascii="Times New Roman" w:eastAsia="Times New Roman" w:hAnsi="Times New Roman"/>
        </w:rPr>
        <w:t>. Such was the case of Ruth and Boaz. Ruth had become part of a family by marriage when her husband died. Boaz, in line to perform the function of benefactor, ultimately gave Ruth his own status and security she could never achieve by herself. In fact, Jesus’ lineage can be traced back to that providential relationship (Matthew 1:5).</w:t>
      </w:r>
      <w:r w:rsidR="00F01137">
        <w:rPr>
          <w:rFonts w:ascii="Times New Roman" w:eastAsia="Times New Roman" w:hAnsi="Times New Roman"/>
        </w:rPr>
        <w:t xml:space="preserve"> </w:t>
      </w:r>
      <w:r w:rsidR="00F01137" w:rsidRPr="00F01137">
        <w:rPr>
          <w:rFonts w:ascii="Times New Roman" w:eastAsia="Times New Roman" w:hAnsi="Times New Roman"/>
        </w:rPr>
        <w:t xml:space="preserve">Jesus has become our “kinsman redeemer” our “superhero.” We need cosmic </w:t>
      </w:r>
      <w:r w:rsidR="0010748F">
        <w:rPr>
          <w:rFonts w:ascii="Times New Roman" w:eastAsia="Times New Roman" w:hAnsi="Times New Roman"/>
        </w:rPr>
        <w:t>(</w:t>
      </w:r>
      <w:r w:rsidR="0010748F">
        <w:rPr>
          <w:rFonts w:ascii="Times New Roman" w:eastAsia="Times New Roman" w:hAnsi="Times New Roman"/>
          <w:i/>
          <w:iCs/>
        </w:rPr>
        <w:t>comic!</w:t>
      </w:r>
      <w:r w:rsidR="0010748F">
        <w:rPr>
          <w:rFonts w:ascii="Times New Roman" w:eastAsia="Times New Roman" w:hAnsi="Times New Roman"/>
        </w:rPr>
        <w:t xml:space="preserve">) </w:t>
      </w:r>
      <w:r w:rsidR="00F01137" w:rsidRPr="00F01137">
        <w:rPr>
          <w:rFonts w:ascii="Times New Roman" w:eastAsia="Times New Roman" w:hAnsi="Times New Roman"/>
        </w:rPr>
        <w:t xml:space="preserve">help.  We realize we cannot save ourselves. The Christian worldview explains the redemption we seek and the mercy we need which cannot be achieved by human deed. We are literally “purchased” as the biblical word </w:t>
      </w:r>
      <w:r w:rsidR="00F01137" w:rsidRPr="00F01137">
        <w:rPr>
          <w:rFonts w:ascii="Times New Roman" w:eastAsia="Times New Roman" w:hAnsi="Times New Roman"/>
          <w:i/>
          <w:iCs/>
        </w:rPr>
        <w:t xml:space="preserve">redemption </w:t>
      </w:r>
      <w:r w:rsidR="00F01137" w:rsidRPr="00F01137">
        <w:rPr>
          <w:rFonts w:ascii="Times New Roman" w:eastAsia="Times New Roman" w:hAnsi="Times New Roman"/>
        </w:rPr>
        <w:t>suggests. Jesus is our “big brother” (Hebrews 2:12, 14, 17), subduing our enemy (2:14), saving us (2:14-15), by His sacrifice (2:9).</w:t>
      </w:r>
    </w:p>
    <w:p w14:paraId="3AB4B75E" w14:textId="77777777" w:rsidR="00F066AA" w:rsidRDefault="00F066AA" w:rsidP="00F066AA">
      <w:pPr>
        <w:pStyle w:val="NoSpacing"/>
        <w:rPr>
          <w:rFonts w:ascii="Times New Roman" w:hAnsi="Times New Roman"/>
          <w:lang w:bidi="en-US"/>
        </w:rPr>
      </w:pPr>
    </w:p>
    <w:p w14:paraId="5E42425F" w14:textId="639E49AD" w:rsidR="00F066AA" w:rsidRPr="00F066AA" w:rsidRDefault="00F066AA" w:rsidP="00F066AA">
      <w:pPr>
        <w:pStyle w:val="NoSpacing"/>
        <w:rPr>
          <w:rFonts w:ascii="Times New Roman" w:hAnsi="Times New Roman"/>
          <w:lang w:bidi="en-US"/>
        </w:rPr>
      </w:pPr>
      <w:r w:rsidRPr="00F066AA">
        <w:rPr>
          <w:rFonts w:ascii="Times New Roman" w:hAnsi="Times New Roman"/>
          <w:u w:val="single"/>
          <w:lang w:bidi="en-US"/>
        </w:rPr>
        <w:t>Inheritance matters</w:t>
      </w:r>
      <w:r w:rsidRPr="00F066AA">
        <w:rPr>
          <w:rFonts w:ascii="Times New Roman" w:hAnsi="Times New Roman"/>
          <w:lang w:bidi="en-US"/>
        </w:rPr>
        <w:t>. The biblical narrative is full of the fact that the firstborn does not always get the birthright.  Jesus comes from a long list of supposedly “second place” people—exactly the kind of people God always uses to fulfill His will</w:t>
      </w:r>
      <w:r w:rsidR="00A9696E">
        <w:rPr>
          <w:rFonts w:ascii="Times New Roman" w:hAnsi="Times New Roman"/>
          <w:lang w:bidi="en-US"/>
        </w:rPr>
        <w:t xml:space="preserve"> (“the second Adam” 1 Cor 15)</w:t>
      </w:r>
      <w:r w:rsidRPr="00F066AA">
        <w:rPr>
          <w:rFonts w:ascii="Times New Roman" w:hAnsi="Times New Roman"/>
          <w:lang w:bidi="en-US"/>
        </w:rPr>
        <w:t>. Abel over Cain, Isaac over Ishmael, or Jacob over Esau. Jesus’ genealogy is full of folks not first in line. Perez, the second twin, came out on top in Matthew (Gen 38</w:t>
      </w:r>
      <w:r w:rsidR="00F95E3B">
        <w:rPr>
          <w:rFonts w:ascii="Times New Roman" w:hAnsi="Times New Roman"/>
          <w:lang w:bidi="en-US"/>
        </w:rPr>
        <w:t>,</w:t>
      </w:r>
      <w:r w:rsidRPr="00F066AA">
        <w:rPr>
          <w:rFonts w:ascii="Times New Roman" w:hAnsi="Times New Roman"/>
          <w:lang w:bidi="en-US"/>
        </w:rPr>
        <w:t xml:space="preserve"> Ruth 4). Judah is mentioned rather than three brothers in front of him (Gen 49:3-12). Boaz was second kinsman redeemer to care for Ruth, from whom came David (Ruth 4). Matthew’s reader is reminded at Christmas: the first shall be last, the last shall be first (Matt 19.30; 20.16).</w:t>
      </w:r>
    </w:p>
    <w:p w14:paraId="4F34E1B0" w14:textId="77777777" w:rsidR="00FC40D6" w:rsidRDefault="00FC40D6" w:rsidP="00FC40D6">
      <w:pPr>
        <w:pStyle w:val="NoSpacing"/>
        <w:rPr>
          <w:rFonts w:ascii="Times New Roman" w:hAnsi="Times New Roman"/>
          <w:lang w:bidi="en-US"/>
        </w:rPr>
      </w:pPr>
    </w:p>
    <w:p w14:paraId="73F99D45" w14:textId="49EEEFC9" w:rsidR="000F7891" w:rsidRPr="000F7891" w:rsidRDefault="003E7663" w:rsidP="000F7891">
      <w:pPr>
        <w:pStyle w:val="NoSpacing"/>
        <w:rPr>
          <w:rFonts w:ascii="Times New Roman" w:hAnsi="Times New Roman"/>
          <w:i/>
          <w:iCs/>
          <w:lang w:bidi="en-US"/>
        </w:rPr>
      </w:pPr>
      <w:r w:rsidRPr="003E7663">
        <w:rPr>
          <w:rFonts w:ascii="Times New Roman" w:hAnsi="Times New Roman"/>
          <w:u w:val="single"/>
          <w:lang w:bidi="en-US"/>
        </w:rPr>
        <w:t>Sin and Salvation</w:t>
      </w:r>
      <w:r>
        <w:rPr>
          <w:rFonts w:ascii="Times New Roman" w:hAnsi="Times New Roman"/>
          <w:lang w:bidi="en-US"/>
        </w:rPr>
        <w:t xml:space="preserve"> T</w:t>
      </w:r>
      <w:r w:rsidR="000F7891" w:rsidRPr="000F7891">
        <w:rPr>
          <w:rFonts w:ascii="Times New Roman" w:hAnsi="Times New Roman"/>
          <w:lang w:bidi="en-US"/>
        </w:rPr>
        <w:t xml:space="preserve">he four reactions to sin in Genesis 3:6, 7?  </w:t>
      </w:r>
      <w:r w:rsidR="000F7891" w:rsidRPr="000F7891">
        <w:rPr>
          <w:rFonts w:ascii="Times New Roman" w:hAnsi="Times New Roman"/>
          <w:i/>
          <w:iCs/>
          <w:lang w:bidi="en-US"/>
        </w:rPr>
        <w:t>Adam and Eve (1) had their eyes opened; (2) realized they were naked; (3) covered themselves; and (4) hid from God.</w:t>
      </w:r>
      <w:r w:rsidR="009F541D">
        <w:rPr>
          <w:rFonts w:ascii="Times New Roman" w:hAnsi="Times New Roman"/>
          <w:i/>
          <w:iCs/>
          <w:lang w:bidi="en-US"/>
        </w:rPr>
        <w:t xml:space="preserve"> </w:t>
      </w:r>
      <w:r w:rsidR="009F541D">
        <w:rPr>
          <w:rFonts w:ascii="Times New Roman" w:hAnsi="Times New Roman"/>
          <w:lang w:bidi="en-US"/>
        </w:rPr>
        <w:t>P</w:t>
      </w:r>
      <w:r w:rsidR="000F7891" w:rsidRPr="000F7891">
        <w:rPr>
          <w:rFonts w:ascii="Times New Roman" w:hAnsi="Times New Roman"/>
          <w:lang w:bidi="en-US"/>
        </w:rPr>
        <w:t>ractical implication?</w:t>
      </w:r>
      <w:r w:rsidR="009F541D">
        <w:rPr>
          <w:rFonts w:ascii="Times New Roman" w:hAnsi="Times New Roman"/>
          <w:lang w:bidi="en-US"/>
        </w:rPr>
        <w:t xml:space="preserve"> </w:t>
      </w:r>
      <w:r w:rsidR="000F7891" w:rsidRPr="000F7891">
        <w:rPr>
          <w:rFonts w:ascii="Times New Roman" w:hAnsi="Times New Roman"/>
          <w:i/>
          <w:iCs/>
          <w:lang w:bidi="en-US"/>
        </w:rPr>
        <w:t>(1) We know when we’ve done wrong; (2) something good was ruined; (3) we use the terms ‘cover up,’ ‘cover for me,’ and ‘cover your tracks’; and (4) we avoid conviction.</w:t>
      </w:r>
      <w:r w:rsidR="009F541D">
        <w:rPr>
          <w:rFonts w:ascii="Times New Roman" w:hAnsi="Times New Roman"/>
          <w:i/>
          <w:iCs/>
          <w:lang w:bidi="en-US"/>
        </w:rPr>
        <w:t xml:space="preserve"> </w:t>
      </w:r>
      <w:r w:rsidR="000F7891" w:rsidRPr="000F7891">
        <w:rPr>
          <w:rFonts w:ascii="Times New Roman" w:hAnsi="Times New Roman"/>
          <w:i/>
          <w:lang w:bidi="en-US"/>
        </w:rPr>
        <w:t>Genesis 3:15—Speaking to the serpent the Lord God says Eve’s offspring will “crush your head” (Rom 16:20</w:t>
      </w:r>
      <w:r w:rsidR="009F541D">
        <w:rPr>
          <w:rFonts w:ascii="Times New Roman" w:hAnsi="Times New Roman"/>
          <w:i/>
          <w:lang w:bidi="en-US"/>
        </w:rPr>
        <w:t xml:space="preserve">, </w:t>
      </w:r>
      <w:r w:rsidR="000F7891" w:rsidRPr="000F7891">
        <w:rPr>
          <w:rFonts w:ascii="Times New Roman" w:hAnsi="Times New Roman"/>
          <w:i/>
          <w:lang w:bidi="en-US"/>
        </w:rPr>
        <w:t>Col 2:15). In the future, the adversary would be defeated, a promise fulfilled by Jesus (Rev 12, 19-20).</w:t>
      </w:r>
      <w:r w:rsidR="009F541D">
        <w:rPr>
          <w:rFonts w:ascii="Times New Roman" w:hAnsi="Times New Roman"/>
          <w:i/>
          <w:lang w:bidi="en-US"/>
        </w:rPr>
        <w:t xml:space="preserve"> </w:t>
      </w:r>
      <w:r w:rsidR="000F7891" w:rsidRPr="000F7891">
        <w:rPr>
          <w:rFonts w:ascii="Times New Roman" w:hAnsi="Times New Roman"/>
          <w:i/>
          <w:iCs/>
          <w:lang w:bidi="en-US"/>
        </w:rPr>
        <w:t>Genesis 3:20—Eve was named “the mother of all living” indicating that even though death was promised for disobedience (2:16, 17), life continued.</w:t>
      </w:r>
      <w:r w:rsidR="009F541D">
        <w:rPr>
          <w:rFonts w:ascii="Times New Roman" w:hAnsi="Times New Roman"/>
          <w:i/>
          <w:iCs/>
          <w:lang w:bidi="en-US"/>
        </w:rPr>
        <w:t xml:space="preserve"> </w:t>
      </w:r>
      <w:r w:rsidR="000F7891" w:rsidRPr="000F7891">
        <w:rPr>
          <w:rFonts w:ascii="Times New Roman" w:hAnsi="Times New Roman"/>
          <w:i/>
          <w:iCs/>
          <w:lang w:bidi="en-US"/>
        </w:rPr>
        <w:t>Genesis 3:21—Adam and Eve’s coverings (3:7) were insufficient.  The first blood sacrifice was made here to re-cover</w:t>
      </w:r>
      <w:r w:rsidR="009F541D">
        <w:rPr>
          <w:rFonts w:ascii="Times New Roman" w:hAnsi="Times New Roman"/>
          <w:i/>
          <w:iCs/>
          <w:lang w:bidi="en-US"/>
        </w:rPr>
        <w:t xml:space="preserve">. </w:t>
      </w:r>
      <w:r w:rsidR="000F7891" w:rsidRPr="000F7891">
        <w:rPr>
          <w:rFonts w:ascii="Times New Roman" w:hAnsi="Times New Roman"/>
          <w:i/>
          <w:iCs/>
          <w:lang w:bidi="en-US"/>
        </w:rPr>
        <w:t>Genesis 3:22-24—Adam and Eve were driven from the garden so that they might not be able to eat from the tree of life and live forever in their sinful condition separated from God.  Death gave hope for reconciliation with God.</w:t>
      </w:r>
    </w:p>
    <w:p w14:paraId="4A135D45" w14:textId="77777777" w:rsidR="000F7891" w:rsidRPr="000F7891" w:rsidRDefault="000F7891" w:rsidP="000F7891">
      <w:pPr>
        <w:pStyle w:val="NoSpacing"/>
        <w:rPr>
          <w:rFonts w:ascii="Times New Roman" w:hAnsi="Times New Roman"/>
          <w:lang w:bidi="en-US"/>
        </w:rPr>
      </w:pPr>
    </w:p>
    <w:p w14:paraId="2C05F662" w14:textId="2624B25D" w:rsidR="00D91379" w:rsidRPr="00D91379" w:rsidRDefault="009F541D" w:rsidP="00D91379">
      <w:pPr>
        <w:rPr>
          <w:rFonts w:ascii="Times New Roman" w:eastAsia="Calibri" w:hAnsi="Times New Roman" w:cs="Times New Roman"/>
          <w:lang w:bidi="en-US"/>
        </w:rPr>
      </w:pPr>
      <w:r w:rsidRPr="003E7663">
        <w:rPr>
          <w:rFonts w:ascii="Times New Roman" w:eastAsia="Calibri" w:hAnsi="Times New Roman" w:cs="Times New Roman"/>
          <w:u w:val="single"/>
          <w:lang w:bidi="en-US"/>
        </w:rPr>
        <w:t>Scripture</w:t>
      </w:r>
      <w:r w:rsidR="00896E74" w:rsidRPr="003E7663">
        <w:rPr>
          <w:rFonts w:ascii="Times New Roman" w:eastAsia="Calibri" w:hAnsi="Times New Roman" w:cs="Times New Roman"/>
          <w:u w:val="single"/>
          <w:lang w:bidi="en-US"/>
        </w:rPr>
        <w:t xml:space="preserve"> &amp; Threads</w:t>
      </w:r>
      <w:r>
        <w:rPr>
          <w:rFonts w:ascii="Times New Roman" w:eastAsia="Calibri" w:hAnsi="Times New Roman" w:cs="Times New Roman"/>
          <w:lang w:bidi="en-US"/>
        </w:rPr>
        <w:t xml:space="preserve">: </w:t>
      </w:r>
      <w:r w:rsidR="008C6DC0">
        <w:rPr>
          <w:rFonts w:ascii="Times New Roman" w:eastAsia="Calibri" w:hAnsi="Times New Roman" w:cs="Times New Roman"/>
          <w:lang w:bidi="en-US"/>
        </w:rPr>
        <w:t xml:space="preserve">Exodus; Leviticus; Deuteronomy; Zechariah; </w:t>
      </w:r>
      <w:r w:rsidR="00D91379" w:rsidRPr="00D91379">
        <w:rPr>
          <w:rFonts w:ascii="Times New Roman" w:eastAsia="Calibri" w:hAnsi="Times New Roman" w:cs="Times New Roman"/>
          <w:lang w:bidi="en-US"/>
        </w:rPr>
        <w:t>Rom 3:21-26;</w:t>
      </w:r>
      <w:r w:rsidR="008A0FE5">
        <w:rPr>
          <w:rFonts w:ascii="Times New Roman" w:eastAsia="Calibri" w:hAnsi="Times New Roman" w:cs="Times New Roman"/>
          <w:lang w:bidi="en-US"/>
        </w:rPr>
        <w:t xml:space="preserve"> 5:6-8;</w:t>
      </w:r>
      <w:r w:rsidR="00896E74">
        <w:rPr>
          <w:rFonts w:ascii="Times New Roman" w:eastAsia="Calibri" w:hAnsi="Times New Roman" w:cs="Times New Roman"/>
          <w:lang w:bidi="en-US"/>
        </w:rPr>
        <w:t xml:space="preserve"> 6:23;</w:t>
      </w:r>
      <w:r w:rsidR="00D91379" w:rsidRPr="00D91379">
        <w:rPr>
          <w:rFonts w:ascii="Times New Roman" w:eastAsia="Calibri" w:hAnsi="Times New Roman" w:cs="Times New Roman"/>
          <w:lang w:bidi="en-US"/>
        </w:rPr>
        <w:t xml:space="preserve"> Eph 2:4-10; 1 Tim 1:12-17;</w:t>
      </w:r>
      <w:r>
        <w:rPr>
          <w:rFonts w:ascii="Times New Roman" w:eastAsia="Calibri" w:hAnsi="Times New Roman" w:cs="Times New Roman"/>
          <w:lang w:bidi="en-US"/>
        </w:rPr>
        <w:t xml:space="preserve"> Philemon; </w:t>
      </w:r>
      <w:r w:rsidR="00896E74">
        <w:rPr>
          <w:rFonts w:ascii="Times New Roman" w:eastAsia="Calibri" w:hAnsi="Times New Roman" w:cs="Times New Roman"/>
          <w:lang w:bidi="en-US"/>
        </w:rPr>
        <w:t xml:space="preserve">Heb 10:1-14; </w:t>
      </w:r>
      <w:r w:rsidR="00D91379" w:rsidRPr="00D91379">
        <w:rPr>
          <w:rFonts w:ascii="Times New Roman" w:eastAsia="Calibri" w:hAnsi="Times New Roman" w:cs="Times New Roman"/>
          <w:lang w:bidi="en-US"/>
        </w:rPr>
        <w:t>Rev 5:9, 10</w:t>
      </w:r>
      <w:r w:rsidR="00896E74">
        <w:rPr>
          <w:rFonts w:ascii="Times New Roman" w:eastAsia="Calibri" w:hAnsi="Times New Roman" w:cs="Times New Roman"/>
          <w:lang w:bidi="en-US"/>
        </w:rPr>
        <w:t xml:space="preserve">. Substitute, </w:t>
      </w:r>
      <w:r w:rsidR="000071F7">
        <w:rPr>
          <w:rFonts w:ascii="Times New Roman" w:eastAsia="Calibri" w:hAnsi="Times New Roman" w:cs="Times New Roman"/>
          <w:lang w:bidi="en-US"/>
        </w:rPr>
        <w:t xml:space="preserve">high priest, </w:t>
      </w:r>
      <w:r w:rsidR="00896E74">
        <w:rPr>
          <w:rFonts w:ascii="Times New Roman" w:eastAsia="Calibri" w:hAnsi="Times New Roman" w:cs="Times New Roman"/>
          <w:lang w:bidi="en-US"/>
        </w:rPr>
        <w:t>priest</w:t>
      </w:r>
      <w:r w:rsidR="000071F7">
        <w:rPr>
          <w:rFonts w:ascii="Times New Roman" w:eastAsia="Calibri" w:hAnsi="Times New Roman" w:cs="Times New Roman"/>
          <w:lang w:bidi="en-US"/>
        </w:rPr>
        <w:t>s</w:t>
      </w:r>
      <w:r w:rsidR="00896E74">
        <w:rPr>
          <w:rFonts w:ascii="Times New Roman" w:eastAsia="Calibri" w:hAnsi="Times New Roman" w:cs="Times New Roman"/>
          <w:lang w:bidi="en-US"/>
        </w:rPr>
        <w:t>, sacrifice</w:t>
      </w:r>
      <w:r w:rsidR="000071F7">
        <w:rPr>
          <w:rFonts w:ascii="Times New Roman" w:eastAsia="Calibri" w:hAnsi="Times New Roman" w:cs="Times New Roman"/>
          <w:lang w:bidi="en-US"/>
        </w:rPr>
        <w:t>, tabernacle, holy of holies, covenant, blood, mediator</w:t>
      </w:r>
    </w:p>
    <w:p w14:paraId="1EEC4AB5" w14:textId="2D09DA53" w:rsidR="003E7663" w:rsidRPr="00D91379" w:rsidRDefault="003E7663" w:rsidP="00D91379">
      <w:pPr>
        <w:rPr>
          <w:rFonts w:ascii="Times New Roman" w:eastAsia="Calibri" w:hAnsi="Times New Roman" w:cs="Times New Roman"/>
          <w:lang w:bidi="en-US"/>
        </w:rPr>
      </w:pPr>
      <w:r>
        <w:rPr>
          <w:rFonts w:ascii="Times New Roman" w:eastAsia="Calibri" w:hAnsi="Times New Roman" w:cs="Times New Roman"/>
          <w:lang w:bidi="en-US"/>
        </w:rPr>
        <w:lastRenderedPageBreak/>
        <w:t>Romans 6:23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E7663" w:rsidRPr="003E7663" w14:paraId="5EA0C7C9" w14:textId="77777777" w:rsidTr="002F4C54">
        <w:tblPrEx>
          <w:tblCellMar>
            <w:top w:w="0" w:type="dxa"/>
            <w:bottom w:w="0" w:type="dxa"/>
          </w:tblCellMar>
        </w:tblPrEx>
        <w:tc>
          <w:tcPr>
            <w:tcW w:w="4428" w:type="dxa"/>
          </w:tcPr>
          <w:p w14:paraId="7BD43EED"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The Wages of Sin</w:t>
            </w:r>
          </w:p>
        </w:tc>
        <w:tc>
          <w:tcPr>
            <w:tcW w:w="4428" w:type="dxa"/>
          </w:tcPr>
          <w:p w14:paraId="187F16F7"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The Gift of God</w:t>
            </w:r>
          </w:p>
        </w:tc>
      </w:tr>
      <w:tr w:rsidR="003E7663" w:rsidRPr="003E7663" w14:paraId="457EDFEC" w14:textId="77777777" w:rsidTr="002F4C54">
        <w:tblPrEx>
          <w:tblCellMar>
            <w:top w:w="0" w:type="dxa"/>
            <w:bottom w:w="0" w:type="dxa"/>
          </w:tblCellMar>
        </w:tblPrEx>
        <w:tc>
          <w:tcPr>
            <w:tcW w:w="4428" w:type="dxa"/>
          </w:tcPr>
          <w:p w14:paraId="591D63DA"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Wages…</w:t>
            </w:r>
          </w:p>
        </w:tc>
        <w:tc>
          <w:tcPr>
            <w:tcW w:w="4428" w:type="dxa"/>
          </w:tcPr>
          <w:p w14:paraId="578C895F"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Gift…</w:t>
            </w:r>
          </w:p>
        </w:tc>
      </w:tr>
      <w:tr w:rsidR="003E7663" w:rsidRPr="003E7663" w14:paraId="1962F0BB" w14:textId="77777777" w:rsidTr="002F4C54">
        <w:tblPrEx>
          <w:tblCellMar>
            <w:top w:w="0" w:type="dxa"/>
            <w:bottom w:w="0" w:type="dxa"/>
          </w:tblCellMar>
        </w:tblPrEx>
        <w:tc>
          <w:tcPr>
            <w:tcW w:w="4428" w:type="dxa"/>
          </w:tcPr>
          <w:p w14:paraId="2F61357B"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…are Earned</w:t>
            </w:r>
          </w:p>
        </w:tc>
        <w:tc>
          <w:tcPr>
            <w:tcW w:w="4428" w:type="dxa"/>
          </w:tcPr>
          <w:p w14:paraId="3F4D73DE"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…is Unearned</w:t>
            </w:r>
          </w:p>
        </w:tc>
      </w:tr>
      <w:tr w:rsidR="003E7663" w:rsidRPr="003E7663" w14:paraId="09235D76" w14:textId="77777777" w:rsidTr="002F4C54">
        <w:tblPrEx>
          <w:tblCellMar>
            <w:top w:w="0" w:type="dxa"/>
            <w:bottom w:w="0" w:type="dxa"/>
          </w:tblCellMar>
        </w:tblPrEx>
        <w:tc>
          <w:tcPr>
            <w:tcW w:w="4428" w:type="dxa"/>
          </w:tcPr>
          <w:p w14:paraId="03B9EAB0"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…are Deserved</w:t>
            </w:r>
          </w:p>
        </w:tc>
        <w:tc>
          <w:tcPr>
            <w:tcW w:w="4428" w:type="dxa"/>
          </w:tcPr>
          <w:p w14:paraId="0E6D109F"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…is Undeserved</w:t>
            </w:r>
          </w:p>
        </w:tc>
      </w:tr>
      <w:tr w:rsidR="003E7663" w:rsidRPr="003E7663" w14:paraId="750A989E" w14:textId="77777777" w:rsidTr="002F4C54">
        <w:tblPrEx>
          <w:tblCellMar>
            <w:top w:w="0" w:type="dxa"/>
            <w:bottom w:w="0" w:type="dxa"/>
          </w:tblCellMar>
        </w:tblPrEx>
        <w:tc>
          <w:tcPr>
            <w:tcW w:w="4428" w:type="dxa"/>
          </w:tcPr>
          <w:p w14:paraId="2CC52619"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 xml:space="preserve">The end result is Death </w:t>
            </w:r>
          </w:p>
        </w:tc>
        <w:tc>
          <w:tcPr>
            <w:tcW w:w="4428" w:type="dxa"/>
          </w:tcPr>
          <w:p w14:paraId="225369B2" w14:textId="77777777" w:rsidR="003E7663" w:rsidRPr="003E7663" w:rsidRDefault="003E7663" w:rsidP="003E7663">
            <w:pPr>
              <w:widowControl w:val="0"/>
              <w:autoSpaceDE w:val="0"/>
              <w:autoSpaceDN w:val="0"/>
              <w:adjustRightInd w:val="0"/>
              <w:spacing w:after="0" w:line="240" w:lineRule="auto"/>
              <w:rPr>
                <w:rFonts w:ascii="Times New Roman" w:eastAsia="Times New Roman" w:hAnsi="Times New Roman" w:cs="Times New Roman"/>
                <w:b/>
                <w:bCs/>
                <w:u w:val="single"/>
              </w:rPr>
            </w:pPr>
            <w:r w:rsidRPr="003E7663">
              <w:rPr>
                <w:rFonts w:ascii="Times New Roman" w:eastAsia="Times New Roman" w:hAnsi="Times New Roman" w:cs="Times New Roman"/>
                <w:b/>
                <w:bCs/>
                <w:u w:val="single"/>
              </w:rPr>
              <w:t>The end result is eternal Life</w:t>
            </w:r>
          </w:p>
        </w:tc>
      </w:tr>
    </w:tbl>
    <w:p w14:paraId="3B25E6B6" w14:textId="77777777" w:rsidR="003E7663" w:rsidRDefault="003E7663" w:rsidP="00825764">
      <w:pPr>
        <w:widowControl w:val="0"/>
        <w:autoSpaceDE w:val="0"/>
        <w:autoSpaceDN w:val="0"/>
        <w:adjustRightInd w:val="0"/>
        <w:spacing w:after="0" w:line="240" w:lineRule="auto"/>
        <w:rPr>
          <w:rFonts w:ascii="Times New Roman" w:eastAsia="Times New Roman" w:hAnsi="Times New Roman" w:cs="Times New Roman"/>
          <w:b/>
          <w:bCs/>
          <w:u w:val="single"/>
        </w:rPr>
      </w:pPr>
    </w:p>
    <w:p w14:paraId="558A1039" w14:textId="345FB4E0"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u w:val="single"/>
        </w:rPr>
        <w:t>Imprecatory Principles in Scripture</w:t>
      </w:r>
      <w:r w:rsidRPr="00825764">
        <w:rPr>
          <w:rFonts w:ascii="Times New Roman" w:eastAsia="Times New Roman" w:hAnsi="Times New Roman" w:cs="Times New Roman"/>
          <w:bCs/>
        </w:rPr>
        <w:t xml:space="preserve"> Key to understanding violence and justice in Scripture are the imprecatory Psalms. The songs of Psalms 109 or 137, for example, include prayers for the punishment of God’s enemies. Calling down judgment on adversaries is both a very human and very troubling response to evil this side of heaven. Bearing the image of God—His character including justice—we desire justice. Invoking curses on others seems to be a difficult proposition in an age of tolerance and for Christians who are called to love their neighbor. Since Scripture calls for justice in this life, I offer my "dirty dozen" responses to believers’ cries for justice now.</w:t>
      </w:r>
    </w:p>
    <w:p w14:paraId="2C9D4089"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1. As poetry,</w:t>
      </w:r>
      <w:r w:rsidRPr="00825764">
        <w:rPr>
          <w:rFonts w:ascii="Times New Roman" w:eastAsia="Times New Roman" w:hAnsi="Times New Roman" w:cs="Times New Roman"/>
          <w:bCs/>
        </w:rPr>
        <w:t> the Psalms express emotion in poetic fashion. Personification, hyperbole, etc., are normal but hyperbolic responses to actual desires is normal in ancient Near Eastern expression.</w:t>
      </w:r>
    </w:p>
    <w:p w14:paraId="27C19BD7"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2. As reality</w:t>
      </w:r>
      <w:r w:rsidRPr="00825764">
        <w:rPr>
          <w:rFonts w:ascii="Times New Roman" w:eastAsia="Times New Roman" w:hAnsi="Times New Roman" w:cs="Times New Roman"/>
          <w:bCs/>
        </w:rPr>
        <w:t>, the Psalms are expressions of humans in crisis, responding to injustice, cruelty, oppression, slander, betrayal, conspiracy, personal distress, etc.</w:t>
      </w:r>
    </w:p>
    <w:p w14:paraId="4984594D"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3. As anticipation,</w:t>
      </w:r>
      <w:r w:rsidRPr="00825764">
        <w:rPr>
          <w:rFonts w:ascii="Times New Roman" w:eastAsia="Times New Roman" w:hAnsi="Times New Roman" w:cs="Times New Roman"/>
          <w:bCs/>
        </w:rPr>
        <w:t> if there is no justice after life, there can be no justice in this life. Short-term versus long-term response to injustice.</w:t>
      </w:r>
    </w:p>
    <w:p w14:paraId="7562C2C6"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4. As severity,</w:t>
      </w:r>
      <w:r w:rsidRPr="00825764">
        <w:rPr>
          <w:rFonts w:ascii="Times New Roman" w:eastAsia="Times New Roman" w:hAnsi="Times New Roman" w:cs="Times New Roman"/>
          <w:bCs/>
        </w:rPr>
        <w:t> the Psalms express feelings beyond what many Westerners would consider "normal" in the 21st century.</w:t>
      </w:r>
    </w:p>
    <w:p w14:paraId="68D72408"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5. As misery,</w:t>
      </w:r>
      <w:r w:rsidRPr="00825764">
        <w:rPr>
          <w:rFonts w:ascii="Times New Roman" w:eastAsia="Times New Roman" w:hAnsi="Times New Roman" w:cs="Times New Roman"/>
          <w:bCs/>
        </w:rPr>
        <w:t> the Psalms are expressions of serious rage, anger, grief, and fury against evildoers.</w:t>
      </w:r>
    </w:p>
    <w:p w14:paraId="208E3BB9"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6. As parity,</w:t>
      </w:r>
      <w:r w:rsidRPr="00825764">
        <w:rPr>
          <w:rFonts w:ascii="Times New Roman" w:eastAsia="Times New Roman" w:hAnsi="Times New Roman" w:cs="Times New Roman"/>
          <w:bCs/>
        </w:rPr>
        <w:t> the Psalms are expressions of fairness, impartiality, and even-handedness based on God’s righteousness.</w:t>
      </w:r>
    </w:p>
    <w:p w14:paraId="0B95E281"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7. As right</w:t>
      </w:r>
      <w:r w:rsidRPr="00825764">
        <w:rPr>
          <w:rFonts w:ascii="Times New Roman" w:eastAsia="Times New Roman" w:hAnsi="Times New Roman" w:cs="Times New Roman"/>
          <w:bCs/>
        </w:rPr>
        <w:t>, indignation is a proper, personal response to injustice. The only possible redemption available is the pure, unadulterated innocence of Jesus’ sacrifice.</w:t>
      </w:r>
    </w:p>
    <w:p w14:paraId="101F2E7B"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8. As loyalty,</w:t>
      </w:r>
      <w:r w:rsidRPr="00825764">
        <w:rPr>
          <w:rFonts w:ascii="Times New Roman" w:eastAsia="Times New Roman" w:hAnsi="Times New Roman" w:cs="Times New Roman"/>
          <w:bCs/>
        </w:rPr>
        <w:t> the Psalms are expressions of a theocratic commitment to the Suzerain-vassal treaty where the king protects his subjects. Prayers to “break the arms of the wicked” (Ps 10:15) or “smash the teeth” (58:6) or “turn your wrath upon” (69:22-28) would not be an expression of personal revenge but of Eternal retribution promised by the suzerain (Deut 32:35-36).</w:t>
      </w:r>
    </w:p>
    <w:p w14:paraId="1746E054"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9. As guarantee,</w:t>
      </w:r>
      <w:r w:rsidRPr="00825764">
        <w:rPr>
          <w:rFonts w:ascii="Times New Roman" w:eastAsia="Times New Roman" w:hAnsi="Times New Roman" w:cs="Times New Roman"/>
          <w:bCs/>
        </w:rPr>
        <w:t> the Psalms promise and predict what He will do (1:4 and 35:5; 35:8 and 9:15; 35:26 and 6:10).</w:t>
      </w:r>
    </w:p>
    <w:p w14:paraId="1518C079"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10. As control,</w:t>
      </w:r>
      <w:r w:rsidRPr="00825764">
        <w:rPr>
          <w:rFonts w:ascii="Times New Roman" w:eastAsia="Times New Roman" w:hAnsi="Times New Roman" w:cs="Times New Roman"/>
          <w:bCs/>
        </w:rPr>
        <w:t> imprecatory Psalms actually restrain the believer from physical violence, leaving the response of injustice to God.</w:t>
      </w:r>
    </w:p>
    <w:p w14:paraId="719CA025"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11. As finality</w:t>
      </w:r>
      <w:r w:rsidRPr="00825764">
        <w:rPr>
          <w:rFonts w:ascii="Times New Roman" w:eastAsia="Times New Roman" w:hAnsi="Times New Roman" w:cs="Times New Roman"/>
          <w:bCs/>
        </w:rPr>
        <w:t>, the Psalms are expressions of God’s promise that evil and evildoers would be defeated and overthrown. “If the Jews cursed more bitterly than the Pagans this was, I think, at least in part because they took right and wrong more seriously. For if we look at their railings we find they are usually agree not because these things have been done to them but because these things are manifestly wrong, are hateful to God as well as to the victim.” C.S. Lewis, </w:t>
      </w:r>
      <w:r w:rsidRPr="00825764">
        <w:rPr>
          <w:rFonts w:ascii="Times New Roman" w:eastAsia="Times New Roman" w:hAnsi="Times New Roman" w:cs="Times New Roman"/>
          <w:bCs/>
          <w:i/>
          <w:iCs/>
        </w:rPr>
        <w:t>Reflections on the Psalms</w:t>
      </w:r>
      <w:r w:rsidRPr="00825764">
        <w:rPr>
          <w:rFonts w:ascii="Times New Roman" w:eastAsia="Times New Roman" w:hAnsi="Times New Roman" w:cs="Times New Roman"/>
          <w:bCs/>
        </w:rPr>
        <w:t> (1958): 30.</w:t>
      </w:r>
    </w:p>
    <w:p w14:paraId="20B8A281" w14:textId="77777777"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
          <w:bCs/>
        </w:rPr>
        <w:t>12. As jealousy,</w:t>
      </w:r>
      <w:r w:rsidRPr="00825764">
        <w:rPr>
          <w:rFonts w:ascii="Times New Roman" w:eastAsia="Times New Roman" w:hAnsi="Times New Roman" w:cs="Times New Roman"/>
          <w:bCs/>
        </w:rPr>
        <w:t> the Psalms express God’s zeal for His people and His righteousness.</w:t>
      </w:r>
    </w:p>
    <w:p w14:paraId="28A89031" w14:textId="77777777" w:rsid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r w:rsidRPr="00825764">
        <w:rPr>
          <w:rFonts w:ascii="Times New Roman" w:eastAsia="Times New Roman" w:hAnsi="Times New Roman" w:cs="Times New Roman"/>
          <w:bCs/>
        </w:rPr>
        <w:t>We are reticent to tell others we like "justice movies" because we live in an age of niceness.  But the world is not nice.  Evil exists and must be stopped.  Yes, it would be nice to think everything can be solved by human love, mercy, kindness, and generosity.  Only Jesus can establish peace for humans after His ultimate recompense.  We should be honest with ourselves.  We like to see the bad guys "get it in the end."  As humans we respond to evil desiring justice, because we bear the image of The One who is just.  </w:t>
      </w:r>
    </w:p>
    <w:p w14:paraId="3D117D48" w14:textId="77777777" w:rsidR="00825764" w:rsidRDefault="00825764" w:rsidP="00825764">
      <w:pPr>
        <w:widowControl w:val="0"/>
        <w:autoSpaceDE w:val="0"/>
        <w:autoSpaceDN w:val="0"/>
        <w:adjustRightInd w:val="0"/>
        <w:spacing w:after="0" w:line="240" w:lineRule="auto"/>
        <w:rPr>
          <w:rFonts w:ascii="Times New Roman" w:eastAsia="Times New Roman" w:hAnsi="Times New Roman" w:cs="Times New Roman"/>
          <w:bCs/>
        </w:rPr>
      </w:pPr>
    </w:p>
    <w:p w14:paraId="663EFA77" w14:textId="65B071FA" w:rsidR="00825764" w:rsidRPr="00825764" w:rsidRDefault="00825764" w:rsidP="00825764">
      <w:pPr>
        <w:widowControl w:val="0"/>
        <w:autoSpaceDE w:val="0"/>
        <w:autoSpaceDN w:val="0"/>
        <w:adjustRightInd w:val="0"/>
        <w:spacing w:after="0" w:line="240" w:lineRule="auto"/>
        <w:rPr>
          <w:rFonts w:ascii="Times New Roman" w:eastAsia="Times New Roman" w:hAnsi="Times New Roman" w:cs="Times New Roman"/>
          <w:b/>
          <w:lang w:eastAsia="zh-CN"/>
        </w:rPr>
      </w:pPr>
      <w:r w:rsidRPr="00825764">
        <w:rPr>
          <w:rFonts w:ascii="Times New Roman" w:eastAsia="Times New Roman" w:hAnsi="Times New Roman" w:cs="Times New Roman"/>
          <w:bCs/>
        </w:rPr>
        <w:t xml:space="preserve">(Taken from “Violence in Film,” Mark Eckel, </w:t>
      </w:r>
      <w:r w:rsidRPr="00825764">
        <w:rPr>
          <w:rFonts w:ascii="Times New Roman" w:eastAsia="Times New Roman" w:hAnsi="Times New Roman" w:cs="Times New Roman"/>
          <w:bCs/>
          <w:i/>
        </w:rPr>
        <w:t>When the Lights Go Down: Movie Review as Christian Practice</w:t>
      </w:r>
      <w:r w:rsidRPr="00825764">
        <w:rPr>
          <w:rFonts w:ascii="Times New Roman" w:eastAsia="Times New Roman" w:hAnsi="Times New Roman" w:cs="Times New Roman"/>
          <w:bCs/>
        </w:rPr>
        <w:t>)</w:t>
      </w:r>
    </w:p>
    <w:p w14:paraId="3EF1CB51" w14:textId="77777777" w:rsidR="0087567E" w:rsidRDefault="0087567E"/>
    <w:sectPr w:rsidR="0087567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104A" w14:textId="77777777" w:rsidR="00291158" w:rsidRPr="00BB6096" w:rsidRDefault="00000000" w:rsidP="00291158">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4F349C0B" w14:textId="77777777" w:rsidR="00291158"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41732"/>
    <w:multiLevelType w:val="hybridMultilevel"/>
    <w:tmpl w:val="09CA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01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D6"/>
    <w:rsid w:val="000071F7"/>
    <w:rsid w:val="000844BD"/>
    <w:rsid w:val="000C03D9"/>
    <w:rsid w:val="000F7891"/>
    <w:rsid w:val="0010748F"/>
    <w:rsid w:val="001F3BFD"/>
    <w:rsid w:val="003E7663"/>
    <w:rsid w:val="00405C68"/>
    <w:rsid w:val="004C3C4A"/>
    <w:rsid w:val="00503CE4"/>
    <w:rsid w:val="005147E7"/>
    <w:rsid w:val="005E1FB3"/>
    <w:rsid w:val="005F2739"/>
    <w:rsid w:val="00623097"/>
    <w:rsid w:val="00632277"/>
    <w:rsid w:val="006A1CEB"/>
    <w:rsid w:val="006E7A40"/>
    <w:rsid w:val="00825764"/>
    <w:rsid w:val="0087567E"/>
    <w:rsid w:val="0088575E"/>
    <w:rsid w:val="00896E74"/>
    <w:rsid w:val="008A0FE5"/>
    <w:rsid w:val="008C6DC0"/>
    <w:rsid w:val="009C47AF"/>
    <w:rsid w:val="009F541D"/>
    <w:rsid w:val="00A9199E"/>
    <w:rsid w:val="00A9696E"/>
    <w:rsid w:val="00B07A93"/>
    <w:rsid w:val="00B90DE7"/>
    <w:rsid w:val="00C93CD3"/>
    <w:rsid w:val="00D91379"/>
    <w:rsid w:val="00ED652A"/>
    <w:rsid w:val="00F01137"/>
    <w:rsid w:val="00F066AA"/>
    <w:rsid w:val="00F7023D"/>
    <w:rsid w:val="00F95E3B"/>
    <w:rsid w:val="00FC40D6"/>
    <w:rsid w:val="00FF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1877"/>
  <w15:chartTrackingRefBased/>
  <w15:docId w15:val="{100C2035-F5E9-42B1-821E-0C32C382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0D6"/>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C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6"/>
  </w:style>
  <w:style w:type="paragraph" w:styleId="BodyTextIndent">
    <w:name w:val="Body Text Indent"/>
    <w:basedOn w:val="Normal"/>
    <w:link w:val="BodyTextIndentChar"/>
    <w:uiPriority w:val="99"/>
    <w:semiHidden/>
    <w:unhideWhenUsed/>
    <w:rsid w:val="000F7891"/>
    <w:pPr>
      <w:spacing w:after="120"/>
      <w:ind w:left="360"/>
    </w:pPr>
  </w:style>
  <w:style w:type="character" w:customStyle="1" w:styleId="BodyTextIndentChar">
    <w:name w:val="Body Text Indent Char"/>
    <w:basedOn w:val="DefaultParagraphFont"/>
    <w:link w:val="BodyTextIndent"/>
    <w:uiPriority w:val="99"/>
    <w:semiHidden/>
    <w:rsid w:val="000F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37</cp:revision>
  <dcterms:created xsi:type="dcterms:W3CDTF">2022-11-11T18:03:00Z</dcterms:created>
  <dcterms:modified xsi:type="dcterms:W3CDTF">2022-11-12T17:46:00Z</dcterms:modified>
</cp:coreProperties>
</file>